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6603" w14:textId="77777777" w:rsidR="00410CCF" w:rsidRDefault="00410CCF" w:rsidP="00AC61F1">
      <w:pPr>
        <w:spacing w:after="0" w:line="240" w:lineRule="auto"/>
        <w:jc w:val="right"/>
      </w:pPr>
      <w:bookmarkStart w:id="0" w:name="_Hlk89246265"/>
      <w:r w:rsidRPr="00F07C43">
        <w:rPr>
          <w:noProof/>
        </w:rPr>
        <w:drawing>
          <wp:inline distT="0" distB="0" distL="0" distR="0" wp14:anchorId="2C44B7C7" wp14:editId="747F1925">
            <wp:extent cx="726414" cy="758228"/>
            <wp:effectExtent l="0" t="0" r="0" b="3810"/>
            <wp:docPr id="1" name="Picture 1" descr="G:\TouroCloudBackup_for_Win\Stationary\Logo\CHARLIES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ouroCloudBackup_for_Win\Stationary\Logo\CHARLIES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90" cy="7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2DAC" w14:textId="605A8D4D" w:rsidR="00410CCF" w:rsidRDefault="00E92B01" w:rsidP="00AC61F1">
      <w:pPr>
        <w:spacing w:after="0" w:line="240" w:lineRule="auto"/>
        <w:jc w:val="right"/>
        <w:rPr>
          <w:rStyle w:val="Hyperlink"/>
          <w:rFonts w:ascii="Arial" w:hAnsi="Arial" w:cs="Arial"/>
          <w:color w:val="FF0000"/>
          <w:sz w:val="20"/>
          <w:szCs w:val="20"/>
        </w:rPr>
      </w:pPr>
      <w:hyperlink r:id="rId6" w:history="1">
        <w:r w:rsidR="00410CCF" w:rsidRPr="00513F89">
          <w:rPr>
            <w:rStyle w:val="Hyperlink"/>
            <w:rFonts w:ascii="Arial" w:hAnsi="Arial" w:cs="Arial"/>
            <w:color w:val="FF0000"/>
            <w:sz w:val="20"/>
            <w:szCs w:val="20"/>
          </w:rPr>
          <w:t>www.TaubliebConsulting.com</w:t>
        </w:r>
      </w:hyperlink>
    </w:p>
    <w:p w14:paraId="5C20FEAE" w14:textId="7FC0902F" w:rsidR="00513F89" w:rsidRPr="00513F89" w:rsidRDefault="00513F89" w:rsidP="00AC61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513F8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Charlie Taublieb </w:t>
      </w:r>
    </w:p>
    <w:p w14:paraId="78D747CD" w14:textId="77777777" w:rsidR="00513F89" w:rsidRPr="00513F89" w:rsidRDefault="00513F89" w:rsidP="00AC61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13F89">
        <w:rPr>
          <w:rFonts w:ascii="Arial" w:eastAsia="Times New Roman" w:hAnsi="Arial" w:cs="Arial"/>
          <w:color w:val="000000"/>
          <w:sz w:val="15"/>
          <w:szCs w:val="15"/>
        </w:rPr>
        <w:t>6122 South Boston Circle</w:t>
      </w:r>
      <w:r w:rsidRPr="00513F89">
        <w:rPr>
          <w:rFonts w:ascii="Arial" w:eastAsia="Times New Roman" w:hAnsi="Arial" w:cs="Arial"/>
          <w:color w:val="000000"/>
          <w:sz w:val="15"/>
          <w:szCs w:val="15"/>
        </w:rPr>
        <w:br/>
        <w:t>Greenwood Village, Colorado 80111</w:t>
      </w:r>
      <w:r w:rsidRPr="00513F89">
        <w:rPr>
          <w:rFonts w:ascii="Arial" w:eastAsia="Times New Roman" w:hAnsi="Arial" w:cs="Arial"/>
          <w:color w:val="000000"/>
          <w:sz w:val="15"/>
          <w:szCs w:val="15"/>
        </w:rPr>
        <w:br/>
        <w:t>Cell 303-618-8955</w:t>
      </w:r>
      <w:r w:rsidRPr="00513F8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15FCEDF" w14:textId="0956DDA3" w:rsidR="00513F89" w:rsidRPr="00513F89" w:rsidRDefault="00513F89" w:rsidP="00AC61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13F89">
        <w:rPr>
          <w:rFonts w:ascii="Arial" w:eastAsia="Times New Roman" w:hAnsi="Arial" w:cs="Arial"/>
          <w:color w:val="000000"/>
          <w:sz w:val="15"/>
          <w:szCs w:val="15"/>
        </w:rPr>
        <w:t>WhatsApp +1-303-618-8955</w:t>
      </w:r>
    </w:p>
    <w:p w14:paraId="389725CF" w14:textId="77777777" w:rsidR="00513F89" w:rsidRDefault="00513F89" w:rsidP="00AC61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513F89">
        <w:rPr>
          <w:rFonts w:ascii="Arial" w:eastAsia="Times New Roman" w:hAnsi="Arial" w:cs="Arial"/>
          <w:color w:val="000000"/>
          <w:sz w:val="16"/>
          <w:szCs w:val="16"/>
        </w:rPr>
        <w:t>Academy of Screen &amp; Digital Printing Technologies</w:t>
      </w:r>
    </w:p>
    <w:p w14:paraId="42DBFC3F" w14:textId="7EDB27EA" w:rsidR="00410CCF" w:rsidRPr="00513F89" w:rsidRDefault="00410CCF" w:rsidP="0051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C710B8">
        <w:rPr>
          <w:rFonts w:ascii="Arial" w:hAnsi="Arial" w:cs="Arial"/>
          <w:color w:val="00B0F0"/>
          <w:sz w:val="28"/>
          <w:szCs w:val="28"/>
        </w:rPr>
        <w:t>_________________________________________________________</w:t>
      </w:r>
    </w:p>
    <w:bookmarkEnd w:id="0"/>
    <w:p w14:paraId="6C57BEEC" w14:textId="77777777" w:rsidR="00E93056" w:rsidRDefault="00E93056" w:rsidP="00E93056">
      <w:pPr>
        <w:spacing w:after="0" w:line="240" w:lineRule="auto"/>
      </w:pPr>
    </w:p>
    <w:p w14:paraId="7CAE2A90" w14:textId="77777777" w:rsidR="00833436" w:rsidRPr="00170CE4" w:rsidRDefault="00833436" w:rsidP="0083343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Mesh Counts and Their Uses</w:t>
      </w:r>
    </w:p>
    <w:p w14:paraId="40A3C009" w14:textId="77777777" w:rsidR="00833436" w:rsidRPr="00170CE4" w:rsidRDefault="00833436" w:rsidP="0083343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50AFE7F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There are a lot of mesh counts and thread diameters available for printing textiles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Some companies do not have enough of a selection while others have too many different meshes available.</w:t>
      </w:r>
    </w:p>
    <w:p w14:paraId="71D2372F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Almost all mesh comes with two or more thread diameters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As textile printers, we generally work with “T” or “M” mesh which is the medium thickness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There are those that work with “S” mesh which is a thin strand and allows for a greater deposit of ink, especially 150/48 for white underlays, but the mesh is very delicate and needs to be stretched to around 20-22 N/cm.</w:t>
      </w:r>
    </w:p>
    <w:p w14:paraId="289BF93E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first three meshes are the ones I recommend for day to day use and what I would recommend they are used for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All of them should be stretched to around 35 N/cm.</w:t>
      </w:r>
    </w:p>
    <w:p w14:paraId="02B57A0C" w14:textId="77777777" w:rsidR="00833436" w:rsidRPr="00170CE4" w:rsidRDefault="00833436" w:rsidP="008334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14:paraId="370DB999" w14:textId="799FF661" w:rsidR="00833436" w:rsidRP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CE4">
        <w:rPr>
          <w:rFonts w:ascii="Arial" w:eastAsia="Times New Roman" w:hAnsi="Arial" w:cs="Arial"/>
          <w:color w:val="000000"/>
          <w:sz w:val="20"/>
          <w:szCs w:val="20"/>
        </w:rPr>
        <w:t>110 mesh/80-micron thread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Underlay for fleece, water base and discharge ink, adhesive for foil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This is for cotton and poly/cotton garments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Use when working with polyester inks on 100% polyester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Good for printing an adhesive for foil.</w:t>
      </w:r>
    </w:p>
    <w:p w14:paraId="2A3D62AC" w14:textId="29DC2B09" w:rsidR="00833436" w:rsidRP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CE4">
        <w:rPr>
          <w:rFonts w:ascii="Arial" w:eastAsia="Times New Roman" w:hAnsi="Arial" w:cs="Arial"/>
          <w:color w:val="000000"/>
          <w:sz w:val="20"/>
          <w:szCs w:val="20"/>
        </w:rPr>
        <w:t>156 mesh/64-micron thread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Underlay for tee shirts, water base and discharge ink, light and medium-colored shirts where you want strong color. This is for cotton and poly/cotton garments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Will hold a 45 LPI halftones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>.  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Use when working with polyester inks on 100% polyester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Good for foil when needing fine detail.</w:t>
      </w:r>
    </w:p>
    <w:p w14:paraId="0FFF1876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CE4">
        <w:rPr>
          <w:rFonts w:ascii="Arial" w:eastAsia="Times New Roman" w:hAnsi="Arial" w:cs="Arial"/>
          <w:color w:val="000000"/>
          <w:sz w:val="20"/>
          <w:szCs w:val="20"/>
        </w:rPr>
        <w:t>230 mesh/48-micron thread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Printing on top of the underlay, light colored garments, will hold fine detail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Simulated process printing. This is for cotton and poly/cotton garments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Will hold a 45 LPI - 55 LPI halftones.</w:t>
      </w:r>
    </w:p>
    <w:p w14:paraId="485A0E47" w14:textId="77777777" w:rsidR="00833436" w:rsidRDefault="00833436" w:rsidP="00833436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659B92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55C621" w14:textId="4C718BA3" w:rsidR="00833436" w:rsidRP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CE4">
        <w:rPr>
          <w:rFonts w:ascii="Arial" w:eastAsia="Times New Roman" w:hAnsi="Arial" w:cs="Arial"/>
          <w:color w:val="000000"/>
          <w:sz w:val="20"/>
          <w:szCs w:val="20"/>
        </w:rPr>
        <w:t>86 mesh/100-micron thread if the thread feels thick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Use for heavy ink deposits for athletic printing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>.  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Good for printing an adhesive for foil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Tension to 35 N/cm or higher.</w:t>
      </w:r>
    </w:p>
    <w:p w14:paraId="59B2420C" w14:textId="77BDD4B9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70CE4">
        <w:rPr>
          <w:rFonts w:ascii="Arial" w:eastAsia="Times New Roman" w:hAnsi="Arial" w:cs="Arial"/>
          <w:color w:val="000000"/>
          <w:sz w:val="20"/>
          <w:szCs w:val="20"/>
        </w:rPr>
        <w:t>305 mesh/34-micron thread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Used for very fine </w:t>
      </w:r>
      <w:r>
        <w:rPr>
          <w:rFonts w:ascii="Arial" w:eastAsia="Times New Roman" w:hAnsi="Arial" w:cs="Arial"/>
          <w:color w:val="000000"/>
          <w:sz w:val="20"/>
          <w:szCs w:val="20"/>
        </w:rPr>
        <w:t>detail on light colored tees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Use when printing four color process with </w:t>
      </w:r>
      <w:r w:rsidRPr="00170CE4">
        <w:rPr>
          <w:rFonts w:ascii="Arial" w:eastAsia="Times New Roman" w:hAnsi="Arial" w:cs="Arial"/>
          <w:color w:val="000000"/>
          <w:sz w:val="20"/>
          <w:szCs w:val="20"/>
        </w:rPr>
        <w:t>45 LPI - 65 LPI halftones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This is for cotton and poly/cotton garments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>.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Tension to 22 N/cm but no higher.</w:t>
      </w:r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1617A35" w14:textId="7260C070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330 mesh/34-micron thread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Used for very fine detail on light colored t-shirts when working with 65 line half-tones and higher especially four color process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9778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70CE4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Tension to 22 N/cm but no higher.</w:t>
      </w:r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C2F7E4F" w14:textId="50F90AF7" w:rsidR="00833436" w:rsidRPr="00833436" w:rsidRDefault="00833436" w:rsidP="00833436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80 mesh/70-micron S thread</w:t>
      </w:r>
      <w:proofErr w:type="gramStart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  <w:proofErr w:type="gramEnd"/>
      <w:r w:rsidRPr="00170CE4">
        <w:rPr>
          <w:rFonts w:ascii="Arial" w:eastAsia="Times New Roman" w:hAnsi="Arial" w:cs="Arial"/>
          <w:color w:val="000000"/>
          <w:sz w:val="20"/>
          <w:szCs w:val="20"/>
        </w:rPr>
        <w:t xml:space="preserve">Use for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thick capillary film for printing with </w:t>
      </w:r>
      <w:r w:rsidRPr="00170CE4">
        <w:rPr>
          <w:rFonts w:ascii="Arial" w:eastAsia="Times New Roman" w:hAnsi="Arial" w:cs="Arial"/>
          <w:color w:val="000000"/>
          <w:sz w:val="20"/>
          <w:szCs w:val="20"/>
        </w:rPr>
        <w:t>high density inks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Tension to 35 N/cm or higher.</w:t>
      </w:r>
    </w:p>
    <w:p w14:paraId="334C7E11" w14:textId="43E1CFBA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60 mesh/120-micron thread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Used for a small flake glitter and crystalina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Tension to 35 N/cm or higher.</w:t>
      </w:r>
    </w:p>
    <w:p w14:paraId="7965D810" w14:textId="48977E3E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40 mesh/200-micron thread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Used for large flake glitter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97787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>Tension to 35 N/cm or higher.</w:t>
      </w:r>
    </w:p>
    <w:p w14:paraId="531EE056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Depending on the specific manufacturer, the mesh counts may be slightly higher or lower than the ones listed.</w:t>
      </w:r>
    </w:p>
    <w:p w14:paraId="62912D44" w14:textId="77777777" w:rsidR="00833436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82645D" w14:textId="77777777" w:rsidR="00833436" w:rsidRPr="00170CE4" w:rsidRDefault="00833436" w:rsidP="008334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84CEA1" w14:textId="6CDD3103" w:rsidR="00E93056" w:rsidRPr="00791AA8" w:rsidRDefault="00E93056" w:rsidP="00833436">
      <w:pPr>
        <w:keepNext/>
        <w:snapToGrid w:val="0"/>
        <w:outlineLvl w:val="5"/>
        <w:rPr>
          <w:rFonts w:ascii="Arial" w:hAnsi="Arial" w:cs="Arial"/>
          <w:sz w:val="20"/>
          <w:szCs w:val="20"/>
        </w:rPr>
      </w:pPr>
    </w:p>
    <w:sectPr w:rsidR="00E93056" w:rsidRPr="00791AA8" w:rsidSect="0066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3CD7"/>
    <w:multiLevelType w:val="hybridMultilevel"/>
    <w:tmpl w:val="7518773A"/>
    <w:lvl w:ilvl="0" w:tplc="8D3A81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CF"/>
    <w:rsid w:val="00126DC4"/>
    <w:rsid w:val="00185837"/>
    <w:rsid w:val="001B3723"/>
    <w:rsid w:val="001C51EA"/>
    <w:rsid w:val="001D5FEB"/>
    <w:rsid w:val="0020687D"/>
    <w:rsid w:val="0029252E"/>
    <w:rsid w:val="002D3C85"/>
    <w:rsid w:val="003D4ADF"/>
    <w:rsid w:val="003F286D"/>
    <w:rsid w:val="004037BB"/>
    <w:rsid w:val="00410CCF"/>
    <w:rsid w:val="00471E58"/>
    <w:rsid w:val="004F7955"/>
    <w:rsid w:val="005109D8"/>
    <w:rsid w:val="00513F89"/>
    <w:rsid w:val="005326AF"/>
    <w:rsid w:val="00616B52"/>
    <w:rsid w:val="00667424"/>
    <w:rsid w:val="00791AA8"/>
    <w:rsid w:val="00802A2B"/>
    <w:rsid w:val="00833436"/>
    <w:rsid w:val="00851D92"/>
    <w:rsid w:val="00896EF9"/>
    <w:rsid w:val="009142D4"/>
    <w:rsid w:val="00A856C2"/>
    <w:rsid w:val="00AC61F1"/>
    <w:rsid w:val="00B266DB"/>
    <w:rsid w:val="00CE75A0"/>
    <w:rsid w:val="00D160FB"/>
    <w:rsid w:val="00DF7ABB"/>
    <w:rsid w:val="00E12868"/>
    <w:rsid w:val="00E93056"/>
    <w:rsid w:val="00EE6126"/>
    <w:rsid w:val="00F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E6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0C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6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0CCF"/>
    <w:rPr>
      <w:color w:val="0000FF"/>
      <w:u w:val="single"/>
    </w:rPr>
  </w:style>
  <w:style w:type="paragraph" w:customStyle="1" w:styleId="yiv2962246091msonormal">
    <w:name w:val="yiv2962246091msonormal"/>
    <w:basedOn w:val="Normal"/>
    <w:rsid w:val="0040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4991040412msonormal">
    <w:name w:val="yiv4991040412msonormal"/>
    <w:basedOn w:val="Normal"/>
    <w:rsid w:val="0040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dress">
    <w:name w:val="address"/>
    <w:basedOn w:val="DefaultParagraphFont"/>
    <w:rsid w:val="00616B52"/>
  </w:style>
  <w:style w:type="character" w:customStyle="1" w:styleId="addressdispform">
    <w:name w:val="addressdispform"/>
    <w:basedOn w:val="DefaultParagraphFont"/>
    <w:rsid w:val="00616B52"/>
  </w:style>
  <w:style w:type="character" w:customStyle="1" w:styleId="Heading2Char">
    <w:name w:val="Heading 2 Char"/>
    <w:basedOn w:val="DefaultParagraphFont"/>
    <w:link w:val="Heading2"/>
    <w:uiPriority w:val="9"/>
    <w:rsid w:val="00126DC4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CE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rsid w:val="00CE75A0"/>
    <w:pPr>
      <w:spacing w:after="0" w:line="240" w:lineRule="auto"/>
      <w:ind w:left="1800"/>
    </w:pPr>
    <w:rPr>
      <w:rFonts w:ascii="Arial" w:eastAsia="Times New Roman" w:hAnsi="Arial"/>
      <w:iCs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E75A0"/>
    <w:rPr>
      <w:rFonts w:ascii="Arial" w:eastAsia="Times New Roman" w:hAnsi="Arial"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ubliebConsult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Taublieb</cp:lastModifiedBy>
  <cp:revision>2</cp:revision>
  <dcterms:created xsi:type="dcterms:W3CDTF">2021-12-02T19:06:00Z</dcterms:created>
  <dcterms:modified xsi:type="dcterms:W3CDTF">2021-12-02T19:06:00Z</dcterms:modified>
</cp:coreProperties>
</file>